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A4" w:rsidRDefault="00EF62A4" w:rsidP="00134387"/>
    <w:p w:rsidR="00EF62A4" w:rsidRDefault="00EF62A4" w:rsidP="00134387">
      <w:bookmarkStart w:id="0" w:name="_GoBack"/>
      <w:bookmarkEnd w:id="0"/>
      <w:r>
        <w:t>Lice Information</w:t>
      </w:r>
    </w:p>
    <w:p w:rsidR="00EF62A4" w:rsidRDefault="00EF62A4" w:rsidP="00134387"/>
    <w:p w:rsidR="001E2C2D" w:rsidRDefault="00134387" w:rsidP="00134387">
      <w:r>
        <w:t>There are still many misconceptions regarding head lice and their transmission and treatment. This letter addresses some of</w:t>
      </w:r>
      <w:r w:rsidR="0080219F">
        <w:t xml:space="preserve"> those misconceptions, </w:t>
      </w:r>
      <w:r w:rsidR="001E2C2D">
        <w:t xml:space="preserve">explains treatment </w:t>
      </w:r>
      <w:r>
        <w:t xml:space="preserve">and provides facts based on recent research. </w:t>
      </w:r>
    </w:p>
    <w:p w:rsidR="00134387" w:rsidRPr="00EF62A4" w:rsidRDefault="00134387" w:rsidP="00134387">
      <w:pPr>
        <w:rPr>
          <w:b/>
        </w:rPr>
      </w:pPr>
      <w:r w:rsidRPr="00EF62A4">
        <w:rPr>
          <w:b/>
        </w:rPr>
        <w:t>Here are a few facts that you may not be aware of:</w:t>
      </w:r>
    </w:p>
    <w:p w:rsidR="00134387" w:rsidRDefault="001E2C2D" w:rsidP="00134387">
      <w:pPr>
        <w:pStyle w:val="ListParagraph"/>
        <w:numPr>
          <w:ilvl w:val="0"/>
          <w:numId w:val="3"/>
        </w:numPr>
      </w:pPr>
      <w:r>
        <w:t>L</w:t>
      </w:r>
      <w:r w:rsidR="00134387">
        <w:t>ice are not a sign of poor hygiene; they love clean hair because it is easier to latch on to.</w:t>
      </w:r>
    </w:p>
    <w:p w:rsidR="00134387" w:rsidRDefault="00134387" w:rsidP="00134387">
      <w:pPr>
        <w:pStyle w:val="ListParagraph"/>
        <w:numPr>
          <w:ilvl w:val="0"/>
          <w:numId w:val="3"/>
        </w:numPr>
      </w:pPr>
      <w:r>
        <w:t xml:space="preserve">Lice do not hop, jump or fly; the only way they can get from one person to another is direct contact. </w:t>
      </w:r>
    </w:p>
    <w:p w:rsidR="00134387" w:rsidRDefault="001E2C2D" w:rsidP="00134387">
      <w:pPr>
        <w:pStyle w:val="ListParagraph"/>
        <w:numPr>
          <w:ilvl w:val="0"/>
          <w:numId w:val="3"/>
        </w:numPr>
      </w:pPr>
      <w:r>
        <w:t>L</w:t>
      </w:r>
      <w:r w:rsidR="00134387">
        <w:t>ice are not a source of infection or disease; they are simply a nuisance.</w:t>
      </w:r>
    </w:p>
    <w:p w:rsidR="00134387" w:rsidRDefault="00134387" w:rsidP="00134387">
      <w:pPr>
        <w:pStyle w:val="ListParagraph"/>
        <w:numPr>
          <w:ilvl w:val="0"/>
          <w:numId w:val="3"/>
        </w:numPr>
      </w:pPr>
      <w:r>
        <w:t xml:space="preserve">You cannot get lice from your pet. The only place head lice can thrive is on the human head. </w:t>
      </w:r>
    </w:p>
    <w:p w:rsidR="00134387" w:rsidRDefault="001E2C2D" w:rsidP="00134387">
      <w:pPr>
        <w:pStyle w:val="ListParagraph"/>
        <w:numPr>
          <w:ilvl w:val="0"/>
          <w:numId w:val="3"/>
        </w:numPr>
      </w:pPr>
      <w:r>
        <w:t>When found, most cases of l</w:t>
      </w:r>
      <w:r w:rsidR="00134387">
        <w:t xml:space="preserve">ice are already more than a month old. </w:t>
      </w:r>
    </w:p>
    <w:p w:rsidR="00134387" w:rsidRDefault="001E2C2D" w:rsidP="00134387">
      <w:pPr>
        <w:pStyle w:val="ListParagraph"/>
        <w:numPr>
          <w:ilvl w:val="0"/>
          <w:numId w:val="3"/>
        </w:numPr>
      </w:pPr>
      <w:r w:rsidRPr="00EF62A4">
        <w:rPr>
          <w:i/>
        </w:rPr>
        <w:t>L</w:t>
      </w:r>
      <w:r w:rsidR="00134387" w:rsidRPr="00EF62A4">
        <w:rPr>
          <w:i/>
        </w:rPr>
        <w:t>ice are not usually spread in school</w:t>
      </w:r>
      <w:r w:rsidR="00134387" w:rsidRPr="001E2C2D">
        <w:rPr>
          <w:b/>
        </w:rPr>
        <w:t>.</w:t>
      </w:r>
      <w:r w:rsidR="00134387">
        <w:t xml:space="preserve"> Sleep-overs among friends and relatives are a common way they are passed from home to home.  </w:t>
      </w:r>
    </w:p>
    <w:p w:rsidR="00134387" w:rsidRPr="00EF62A4" w:rsidRDefault="001E2C2D" w:rsidP="00AD2D56">
      <w:pPr>
        <w:rPr>
          <w:b/>
        </w:rPr>
      </w:pPr>
      <w:r w:rsidRPr="00EF62A4">
        <w:rPr>
          <w:b/>
        </w:rPr>
        <w:t>Treatment involves the following steps</w:t>
      </w:r>
      <w:r w:rsidR="00134387" w:rsidRPr="00EF62A4">
        <w:rPr>
          <w:b/>
        </w:rPr>
        <w:t>:</w:t>
      </w:r>
    </w:p>
    <w:p w:rsidR="00134387" w:rsidRDefault="00134387" w:rsidP="00AD2D56">
      <w:pPr>
        <w:pStyle w:val="ListParagraph"/>
        <w:numPr>
          <w:ilvl w:val="0"/>
          <w:numId w:val="5"/>
        </w:numPr>
      </w:pPr>
      <w:r>
        <w:t>Shampoo</w:t>
      </w:r>
      <w:r w:rsidR="00AD2D56">
        <w:t xml:space="preserve"> </w:t>
      </w:r>
      <w:r>
        <w:t>th</w:t>
      </w:r>
      <w:r w:rsidR="001E2C2D">
        <w:t xml:space="preserve">e hair with a medicated shampoo, following the package instructions very carefully. </w:t>
      </w:r>
    </w:p>
    <w:p w:rsidR="001E2C2D" w:rsidRDefault="00AD2D56" w:rsidP="00AD2D56">
      <w:pPr>
        <w:pStyle w:val="ListParagraph"/>
        <w:numPr>
          <w:ilvl w:val="0"/>
          <w:numId w:val="5"/>
        </w:numPr>
      </w:pPr>
      <w:r>
        <w:t>Machine wash and dry clothing, bed linens and other items that the infested person wore or used during the 2 days before treatment</w:t>
      </w:r>
      <w:r w:rsidR="001E2C2D">
        <w:t>,</w:t>
      </w:r>
      <w:r>
        <w:t xml:space="preserve"> using the hot water cyc</w:t>
      </w:r>
      <w:r w:rsidR="001E2C2D">
        <w:t>le and high heat drying cycle.</w:t>
      </w:r>
    </w:p>
    <w:p w:rsidR="00134387" w:rsidRDefault="00AD2D56" w:rsidP="00AD2D56">
      <w:pPr>
        <w:pStyle w:val="ListParagraph"/>
        <w:numPr>
          <w:ilvl w:val="0"/>
          <w:numId w:val="5"/>
        </w:numPr>
      </w:pPr>
      <w:r>
        <w:t xml:space="preserve">Seal clothing and items that are not washable in a plastic bag and store for 2 weeks. </w:t>
      </w:r>
    </w:p>
    <w:p w:rsidR="00AD2D56" w:rsidRDefault="00AD2D56" w:rsidP="00AD2D56">
      <w:pPr>
        <w:pStyle w:val="ListParagraph"/>
        <w:numPr>
          <w:ilvl w:val="0"/>
          <w:numId w:val="5"/>
        </w:numPr>
      </w:pPr>
      <w:r>
        <w:t>Soak combs and brushes in very hot water for 5 – 10 minutes.</w:t>
      </w:r>
    </w:p>
    <w:p w:rsidR="00AD2D56" w:rsidRDefault="001E2C2D" w:rsidP="00AD2D56">
      <w:pPr>
        <w:pStyle w:val="ListParagraph"/>
        <w:numPr>
          <w:ilvl w:val="0"/>
          <w:numId w:val="5"/>
        </w:numPr>
      </w:pPr>
      <w:r>
        <w:t xml:space="preserve">Vacuum carpeted </w:t>
      </w:r>
      <w:r w:rsidR="00AD2D56">
        <w:t>floors, furniture and car upholstery</w:t>
      </w:r>
      <w:r>
        <w:t>.</w:t>
      </w:r>
    </w:p>
    <w:p w:rsidR="00AD2D56" w:rsidRDefault="00AD2D56" w:rsidP="00AD2D56">
      <w:pPr>
        <w:pStyle w:val="ListParagraph"/>
        <w:numPr>
          <w:ilvl w:val="0"/>
          <w:numId w:val="5"/>
        </w:numPr>
      </w:pPr>
      <w:r>
        <w:t>Carefully inspect the hair, paying close attention to the back of the neck a</w:t>
      </w:r>
      <w:r w:rsidR="001E2C2D">
        <w:t>nd around the ears, removing any</w:t>
      </w:r>
      <w:r>
        <w:t xml:space="preserve"> nits (eggs) with a fine tooth comb or your fingernails. </w:t>
      </w:r>
    </w:p>
    <w:p w:rsidR="00AD2D56" w:rsidRPr="00EF62A4" w:rsidRDefault="00AD2D56" w:rsidP="00AD2D56">
      <w:pPr>
        <w:rPr>
          <w:b/>
        </w:rPr>
      </w:pPr>
      <w:r w:rsidRPr="00EF62A4">
        <w:rPr>
          <w:b/>
        </w:rPr>
        <w:t>To help prevent re-infestation:</w:t>
      </w:r>
    </w:p>
    <w:p w:rsidR="001E2C2D" w:rsidRDefault="001E2C2D" w:rsidP="00AD2D56">
      <w:pPr>
        <w:pStyle w:val="ListParagraph"/>
        <w:numPr>
          <w:ilvl w:val="0"/>
          <w:numId w:val="6"/>
        </w:numPr>
      </w:pPr>
      <w:r>
        <w:t>Check hai</w:t>
      </w:r>
      <w:r w:rsidR="0018131C">
        <w:t>r every few days for 2 weeks removing any nits.</w:t>
      </w:r>
    </w:p>
    <w:p w:rsidR="001E2C2D" w:rsidRDefault="001E2C2D" w:rsidP="00AD2D56">
      <w:pPr>
        <w:pStyle w:val="ListParagraph"/>
        <w:numPr>
          <w:ilvl w:val="0"/>
          <w:numId w:val="6"/>
        </w:numPr>
      </w:pPr>
      <w:r>
        <w:t>Repeat shampoo treatment according to package directions, usually in 7 -10 days.</w:t>
      </w:r>
    </w:p>
    <w:p w:rsidR="00AD2D56" w:rsidRDefault="00AD2D56" w:rsidP="00AD2D56">
      <w:pPr>
        <w:pStyle w:val="ListParagraph"/>
        <w:numPr>
          <w:ilvl w:val="0"/>
          <w:numId w:val="6"/>
        </w:numPr>
      </w:pPr>
      <w:r>
        <w:t xml:space="preserve">Avoid head to head (hair to hair) contact during play and other </w:t>
      </w:r>
      <w:r w:rsidR="0080219F">
        <w:t>activities</w:t>
      </w:r>
      <w:r>
        <w:t>.</w:t>
      </w:r>
    </w:p>
    <w:p w:rsidR="00AD2D56" w:rsidRDefault="00AD2D56" w:rsidP="00AD2D56">
      <w:pPr>
        <w:pStyle w:val="ListParagraph"/>
        <w:numPr>
          <w:ilvl w:val="0"/>
          <w:numId w:val="6"/>
        </w:numPr>
      </w:pPr>
      <w:r>
        <w:t xml:space="preserve">Do not share clothing such as hats, scarves, coats, sports uniforms, hair ribbons or barrettes. </w:t>
      </w:r>
    </w:p>
    <w:p w:rsidR="00AD2D56" w:rsidRDefault="0080219F" w:rsidP="00AD2D56">
      <w:pPr>
        <w:pStyle w:val="ListParagraph"/>
        <w:numPr>
          <w:ilvl w:val="0"/>
          <w:numId w:val="6"/>
        </w:numPr>
      </w:pPr>
      <w:r>
        <w:t xml:space="preserve">Tell others that need to know. One of the biggest challenges in eliminating head lice is parents’ discomfort in telling other parents about the problem when they find head lice, enabling the lice to be passed back and forth among close friends and relatives. </w:t>
      </w:r>
    </w:p>
    <w:p w:rsidR="0080219F" w:rsidRDefault="0080219F" w:rsidP="0080219F">
      <w:r>
        <w:t xml:space="preserve">Our goal is that your child is treated and back in school right away. Please don’t hesitate to contact your child’s school nurse with any questions. We are supportive advocates who will assist you in dealing with head lice in a confidential manner. </w:t>
      </w:r>
    </w:p>
    <w:p w:rsidR="0018131C" w:rsidRDefault="0018131C" w:rsidP="0080219F"/>
    <w:p w:rsidR="00134387" w:rsidRDefault="00134387" w:rsidP="00134387"/>
    <w:p w:rsidR="00632964" w:rsidRPr="001E2C2D" w:rsidRDefault="00134387" w:rsidP="001E2C2D">
      <w:pPr>
        <w:spacing w:after="0"/>
        <w:rPr>
          <w:sz w:val="16"/>
          <w:szCs w:val="16"/>
        </w:rPr>
      </w:pPr>
      <w:r w:rsidRPr="001E2C2D">
        <w:rPr>
          <w:sz w:val="16"/>
          <w:szCs w:val="16"/>
        </w:rPr>
        <w:t>References:</w:t>
      </w:r>
    </w:p>
    <w:p w:rsidR="005755F5" w:rsidRDefault="0018131C" w:rsidP="005755F5">
      <w:pPr>
        <w:pStyle w:val="ListParagraph"/>
        <w:numPr>
          <w:ilvl w:val="0"/>
          <w:numId w:val="8"/>
        </w:numPr>
        <w:spacing w:after="0"/>
        <w:rPr>
          <w:sz w:val="16"/>
          <w:szCs w:val="16"/>
        </w:rPr>
      </w:pPr>
      <w:r w:rsidRPr="005755F5">
        <w:rPr>
          <w:sz w:val="16"/>
          <w:szCs w:val="16"/>
        </w:rPr>
        <w:t xml:space="preserve">NASN pediculosis position statement </w:t>
      </w:r>
      <w:r w:rsidR="005755F5">
        <w:rPr>
          <w:sz w:val="16"/>
          <w:szCs w:val="16"/>
        </w:rPr>
        <w:t xml:space="preserve"> </w:t>
      </w:r>
      <w:hyperlink r:id="rId5" w:history="1">
        <w:r w:rsidR="005755F5" w:rsidRPr="001E41F5">
          <w:rPr>
            <w:rStyle w:val="Hyperlink"/>
            <w:sz w:val="16"/>
            <w:szCs w:val="16"/>
          </w:rPr>
          <w:t>https://www.nasn.org/Portals/0/positions/2016pslice.pdf</w:t>
        </w:r>
      </w:hyperlink>
    </w:p>
    <w:p w:rsidR="005755F5" w:rsidRPr="005755F5" w:rsidRDefault="00134387" w:rsidP="005755F5">
      <w:pPr>
        <w:pStyle w:val="ListParagraph"/>
        <w:numPr>
          <w:ilvl w:val="0"/>
          <w:numId w:val="8"/>
        </w:numPr>
        <w:spacing w:after="0"/>
        <w:rPr>
          <w:sz w:val="16"/>
          <w:szCs w:val="16"/>
        </w:rPr>
      </w:pPr>
      <w:r w:rsidRPr="005755F5">
        <w:rPr>
          <w:sz w:val="16"/>
          <w:szCs w:val="16"/>
        </w:rPr>
        <w:t xml:space="preserve">AAP policy on head lice </w:t>
      </w:r>
      <w:hyperlink r:id="rId6" w:history="1">
        <w:r w:rsidR="005755F5" w:rsidRPr="005755F5">
          <w:rPr>
            <w:rStyle w:val="Hyperlink"/>
            <w:sz w:val="16"/>
            <w:szCs w:val="16"/>
          </w:rPr>
          <w:t>http://pediatrics.aappublications.org/content/pediatrics/early/2015/04/21/peds.2015-0746.full.pdf</w:t>
        </w:r>
      </w:hyperlink>
    </w:p>
    <w:p w:rsidR="00FB7549" w:rsidRPr="00B4488F" w:rsidRDefault="005755F5" w:rsidP="005755F5">
      <w:pPr>
        <w:pStyle w:val="ListParagraph"/>
        <w:numPr>
          <w:ilvl w:val="0"/>
          <w:numId w:val="8"/>
        </w:numPr>
        <w:spacing w:after="0"/>
        <w:rPr>
          <w:rStyle w:val="Hyperlink"/>
          <w:color w:val="auto"/>
          <w:sz w:val="16"/>
          <w:szCs w:val="16"/>
          <w:u w:val="none"/>
        </w:rPr>
      </w:pPr>
      <w:r>
        <w:rPr>
          <w:sz w:val="16"/>
          <w:szCs w:val="16"/>
        </w:rPr>
        <w:t xml:space="preserve">Center for Disease Control </w:t>
      </w:r>
      <w:hyperlink r:id="rId7" w:history="1">
        <w:r w:rsidRPr="001E41F5">
          <w:rPr>
            <w:rStyle w:val="Hyperlink"/>
            <w:sz w:val="16"/>
            <w:szCs w:val="16"/>
          </w:rPr>
          <w:t>https://www.cdc.gov/parasites/lice/head/schools.html</w:t>
        </w:r>
      </w:hyperlink>
    </w:p>
    <w:p w:rsidR="00B4488F" w:rsidRDefault="00B4488F" w:rsidP="00B4488F">
      <w:pPr>
        <w:pStyle w:val="ListParagraph"/>
        <w:numPr>
          <w:ilvl w:val="0"/>
          <w:numId w:val="8"/>
        </w:numPr>
        <w:spacing w:after="0"/>
        <w:rPr>
          <w:sz w:val="16"/>
          <w:szCs w:val="16"/>
        </w:rPr>
      </w:pPr>
      <w:r>
        <w:rPr>
          <w:sz w:val="16"/>
          <w:szCs w:val="16"/>
        </w:rPr>
        <w:t xml:space="preserve">Harvard School of Public Health </w:t>
      </w:r>
      <w:hyperlink r:id="rId8" w:history="1">
        <w:r w:rsidRPr="001E41F5">
          <w:rPr>
            <w:rStyle w:val="Hyperlink"/>
            <w:sz w:val="16"/>
            <w:szCs w:val="16"/>
          </w:rPr>
          <w:t>http://content.time.com/time/health/article/0,8599,2006397,00.html?xid=rss-topstories</w:t>
        </w:r>
      </w:hyperlink>
    </w:p>
    <w:p w:rsidR="00B4488F" w:rsidRDefault="00B4488F" w:rsidP="00B4488F">
      <w:pPr>
        <w:pStyle w:val="ListParagraph"/>
        <w:spacing w:after="0"/>
        <w:rPr>
          <w:sz w:val="16"/>
          <w:szCs w:val="16"/>
        </w:rPr>
      </w:pPr>
    </w:p>
    <w:p w:rsidR="00010CF3" w:rsidRPr="001E2C2D" w:rsidRDefault="00EF62A4" w:rsidP="001E2C2D">
      <w:pPr>
        <w:spacing w:after="0"/>
        <w:rPr>
          <w:sz w:val="16"/>
          <w:szCs w:val="16"/>
        </w:rPr>
      </w:pPr>
    </w:p>
    <w:sectPr w:rsidR="00010CF3" w:rsidRPr="001E2C2D" w:rsidSect="00181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DFB"/>
    <w:multiLevelType w:val="hybridMultilevel"/>
    <w:tmpl w:val="30C0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80276"/>
    <w:multiLevelType w:val="hybridMultilevel"/>
    <w:tmpl w:val="45A8B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F94696"/>
    <w:multiLevelType w:val="hybridMultilevel"/>
    <w:tmpl w:val="6696274E"/>
    <w:lvl w:ilvl="0" w:tplc="50008E3A">
      <w:start w:val="1"/>
      <w:numFmt w:val="bullet"/>
      <w:lvlText w:val=""/>
      <w:lvlJc w:val="left"/>
      <w:pPr>
        <w:tabs>
          <w:tab w:val="num" w:pos="720"/>
        </w:tabs>
        <w:ind w:left="720" w:hanging="360"/>
      </w:pPr>
      <w:rPr>
        <w:rFonts w:ascii="Wingdings" w:hAnsi="Wingdings" w:hint="default"/>
      </w:rPr>
    </w:lvl>
    <w:lvl w:ilvl="1" w:tplc="D1288806" w:tentative="1">
      <w:start w:val="1"/>
      <w:numFmt w:val="bullet"/>
      <w:lvlText w:val=""/>
      <w:lvlJc w:val="left"/>
      <w:pPr>
        <w:tabs>
          <w:tab w:val="num" w:pos="1440"/>
        </w:tabs>
        <w:ind w:left="1440" w:hanging="360"/>
      </w:pPr>
      <w:rPr>
        <w:rFonts w:ascii="Wingdings" w:hAnsi="Wingdings" w:hint="default"/>
      </w:rPr>
    </w:lvl>
    <w:lvl w:ilvl="2" w:tplc="F62E0B08" w:tentative="1">
      <w:start w:val="1"/>
      <w:numFmt w:val="bullet"/>
      <w:lvlText w:val=""/>
      <w:lvlJc w:val="left"/>
      <w:pPr>
        <w:tabs>
          <w:tab w:val="num" w:pos="2160"/>
        </w:tabs>
        <w:ind w:left="2160" w:hanging="360"/>
      </w:pPr>
      <w:rPr>
        <w:rFonts w:ascii="Wingdings" w:hAnsi="Wingdings" w:hint="default"/>
      </w:rPr>
    </w:lvl>
    <w:lvl w:ilvl="3" w:tplc="87AE87E2" w:tentative="1">
      <w:start w:val="1"/>
      <w:numFmt w:val="bullet"/>
      <w:lvlText w:val=""/>
      <w:lvlJc w:val="left"/>
      <w:pPr>
        <w:tabs>
          <w:tab w:val="num" w:pos="2880"/>
        </w:tabs>
        <w:ind w:left="2880" w:hanging="360"/>
      </w:pPr>
      <w:rPr>
        <w:rFonts w:ascii="Wingdings" w:hAnsi="Wingdings" w:hint="default"/>
      </w:rPr>
    </w:lvl>
    <w:lvl w:ilvl="4" w:tplc="8074522A" w:tentative="1">
      <w:start w:val="1"/>
      <w:numFmt w:val="bullet"/>
      <w:lvlText w:val=""/>
      <w:lvlJc w:val="left"/>
      <w:pPr>
        <w:tabs>
          <w:tab w:val="num" w:pos="3600"/>
        </w:tabs>
        <w:ind w:left="3600" w:hanging="360"/>
      </w:pPr>
      <w:rPr>
        <w:rFonts w:ascii="Wingdings" w:hAnsi="Wingdings" w:hint="default"/>
      </w:rPr>
    </w:lvl>
    <w:lvl w:ilvl="5" w:tplc="8E1C47B0" w:tentative="1">
      <w:start w:val="1"/>
      <w:numFmt w:val="bullet"/>
      <w:lvlText w:val=""/>
      <w:lvlJc w:val="left"/>
      <w:pPr>
        <w:tabs>
          <w:tab w:val="num" w:pos="4320"/>
        </w:tabs>
        <w:ind w:left="4320" w:hanging="360"/>
      </w:pPr>
      <w:rPr>
        <w:rFonts w:ascii="Wingdings" w:hAnsi="Wingdings" w:hint="default"/>
      </w:rPr>
    </w:lvl>
    <w:lvl w:ilvl="6" w:tplc="8BCC7516" w:tentative="1">
      <w:start w:val="1"/>
      <w:numFmt w:val="bullet"/>
      <w:lvlText w:val=""/>
      <w:lvlJc w:val="left"/>
      <w:pPr>
        <w:tabs>
          <w:tab w:val="num" w:pos="5040"/>
        </w:tabs>
        <w:ind w:left="5040" w:hanging="360"/>
      </w:pPr>
      <w:rPr>
        <w:rFonts w:ascii="Wingdings" w:hAnsi="Wingdings" w:hint="default"/>
      </w:rPr>
    </w:lvl>
    <w:lvl w:ilvl="7" w:tplc="264466D4" w:tentative="1">
      <w:start w:val="1"/>
      <w:numFmt w:val="bullet"/>
      <w:lvlText w:val=""/>
      <w:lvlJc w:val="left"/>
      <w:pPr>
        <w:tabs>
          <w:tab w:val="num" w:pos="5760"/>
        </w:tabs>
        <w:ind w:left="5760" w:hanging="360"/>
      </w:pPr>
      <w:rPr>
        <w:rFonts w:ascii="Wingdings" w:hAnsi="Wingdings" w:hint="default"/>
      </w:rPr>
    </w:lvl>
    <w:lvl w:ilvl="8" w:tplc="5A2CC2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442C3"/>
    <w:multiLevelType w:val="hybridMultilevel"/>
    <w:tmpl w:val="DF04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07609"/>
    <w:multiLevelType w:val="hybridMultilevel"/>
    <w:tmpl w:val="13888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645603"/>
    <w:multiLevelType w:val="hybridMultilevel"/>
    <w:tmpl w:val="EBA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C23B4"/>
    <w:multiLevelType w:val="hybridMultilevel"/>
    <w:tmpl w:val="DBF2508C"/>
    <w:lvl w:ilvl="0" w:tplc="8A3A5F98">
      <w:start w:val="1"/>
      <w:numFmt w:val="bullet"/>
      <w:lvlText w:val=""/>
      <w:lvlJc w:val="left"/>
      <w:pPr>
        <w:tabs>
          <w:tab w:val="num" w:pos="720"/>
        </w:tabs>
        <w:ind w:left="720" w:hanging="360"/>
      </w:pPr>
      <w:rPr>
        <w:rFonts w:ascii="Wingdings" w:hAnsi="Wingdings" w:hint="default"/>
      </w:rPr>
    </w:lvl>
    <w:lvl w:ilvl="1" w:tplc="BC826A8A" w:tentative="1">
      <w:start w:val="1"/>
      <w:numFmt w:val="bullet"/>
      <w:lvlText w:val=""/>
      <w:lvlJc w:val="left"/>
      <w:pPr>
        <w:tabs>
          <w:tab w:val="num" w:pos="1440"/>
        </w:tabs>
        <w:ind w:left="1440" w:hanging="360"/>
      </w:pPr>
      <w:rPr>
        <w:rFonts w:ascii="Wingdings" w:hAnsi="Wingdings" w:hint="default"/>
      </w:rPr>
    </w:lvl>
    <w:lvl w:ilvl="2" w:tplc="CCE2A284" w:tentative="1">
      <w:start w:val="1"/>
      <w:numFmt w:val="bullet"/>
      <w:lvlText w:val=""/>
      <w:lvlJc w:val="left"/>
      <w:pPr>
        <w:tabs>
          <w:tab w:val="num" w:pos="2160"/>
        </w:tabs>
        <w:ind w:left="2160" w:hanging="360"/>
      </w:pPr>
      <w:rPr>
        <w:rFonts w:ascii="Wingdings" w:hAnsi="Wingdings" w:hint="default"/>
      </w:rPr>
    </w:lvl>
    <w:lvl w:ilvl="3" w:tplc="3342C180" w:tentative="1">
      <w:start w:val="1"/>
      <w:numFmt w:val="bullet"/>
      <w:lvlText w:val=""/>
      <w:lvlJc w:val="left"/>
      <w:pPr>
        <w:tabs>
          <w:tab w:val="num" w:pos="2880"/>
        </w:tabs>
        <w:ind w:left="2880" w:hanging="360"/>
      </w:pPr>
      <w:rPr>
        <w:rFonts w:ascii="Wingdings" w:hAnsi="Wingdings" w:hint="default"/>
      </w:rPr>
    </w:lvl>
    <w:lvl w:ilvl="4" w:tplc="EA3E0922" w:tentative="1">
      <w:start w:val="1"/>
      <w:numFmt w:val="bullet"/>
      <w:lvlText w:val=""/>
      <w:lvlJc w:val="left"/>
      <w:pPr>
        <w:tabs>
          <w:tab w:val="num" w:pos="3600"/>
        </w:tabs>
        <w:ind w:left="3600" w:hanging="360"/>
      </w:pPr>
      <w:rPr>
        <w:rFonts w:ascii="Wingdings" w:hAnsi="Wingdings" w:hint="default"/>
      </w:rPr>
    </w:lvl>
    <w:lvl w:ilvl="5" w:tplc="9B906D62" w:tentative="1">
      <w:start w:val="1"/>
      <w:numFmt w:val="bullet"/>
      <w:lvlText w:val=""/>
      <w:lvlJc w:val="left"/>
      <w:pPr>
        <w:tabs>
          <w:tab w:val="num" w:pos="4320"/>
        </w:tabs>
        <w:ind w:left="4320" w:hanging="360"/>
      </w:pPr>
      <w:rPr>
        <w:rFonts w:ascii="Wingdings" w:hAnsi="Wingdings" w:hint="default"/>
      </w:rPr>
    </w:lvl>
    <w:lvl w:ilvl="6" w:tplc="D6366D44" w:tentative="1">
      <w:start w:val="1"/>
      <w:numFmt w:val="bullet"/>
      <w:lvlText w:val=""/>
      <w:lvlJc w:val="left"/>
      <w:pPr>
        <w:tabs>
          <w:tab w:val="num" w:pos="5040"/>
        </w:tabs>
        <w:ind w:left="5040" w:hanging="360"/>
      </w:pPr>
      <w:rPr>
        <w:rFonts w:ascii="Wingdings" w:hAnsi="Wingdings" w:hint="default"/>
      </w:rPr>
    </w:lvl>
    <w:lvl w:ilvl="7" w:tplc="6324DD06" w:tentative="1">
      <w:start w:val="1"/>
      <w:numFmt w:val="bullet"/>
      <w:lvlText w:val=""/>
      <w:lvlJc w:val="left"/>
      <w:pPr>
        <w:tabs>
          <w:tab w:val="num" w:pos="5760"/>
        </w:tabs>
        <w:ind w:left="5760" w:hanging="360"/>
      </w:pPr>
      <w:rPr>
        <w:rFonts w:ascii="Wingdings" w:hAnsi="Wingdings" w:hint="default"/>
      </w:rPr>
    </w:lvl>
    <w:lvl w:ilvl="8" w:tplc="D09456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D1A0A"/>
    <w:multiLevelType w:val="hybridMultilevel"/>
    <w:tmpl w:val="478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49"/>
    <w:rsid w:val="00134387"/>
    <w:rsid w:val="0018131C"/>
    <w:rsid w:val="001E2C2D"/>
    <w:rsid w:val="003E4CB7"/>
    <w:rsid w:val="005755F5"/>
    <w:rsid w:val="00632964"/>
    <w:rsid w:val="007C0E78"/>
    <w:rsid w:val="0080219F"/>
    <w:rsid w:val="00AD2D56"/>
    <w:rsid w:val="00B4488F"/>
    <w:rsid w:val="00EF62A4"/>
    <w:rsid w:val="00FB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D135"/>
  <w15:chartTrackingRefBased/>
  <w15:docId w15:val="{E1390CFC-D08B-46FA-BC71-C8CD78FD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549"/>
    <w:rPr>
      <w:color w:val="0563C1" w:themeColor="hyperlink"/>
      <w:u w:val="single"/>
    </w:rPr>
  </w:style>
  <w:style w:type="paragraph" w:styleId="ListParagraph">
    <w:name w:val="List Paragraph"/>
    <w:basedOn w:val="Normal"/>
    <w:uiPriority w:val="34"/>
    <w:qFormat/>
    <w:rsid w:val="0013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6508">
      <w:bodyDiv w:val="1"/>
      <w:marLeft w:val="0"/>
      <w:marRight w:val="0"/>
      <w:marTop w:val="0"/>
      <w:marBottom w:val="0"/>
      <w:divBdr>
        <w:top w:val="none" w:sz="0" w:space="0" w:color="auto"/>
        <w:left w:val="none" w:sz="0" w:space="0" w:color="auto"/>
        <w:bottom w:val="none" w:sz="0" w:space="0" w:color="auto"/>
        <w:right w:val="none" w:sz="0" w:space="0" w:color="auto"/>
      </w:divBdr>
      <w:divsChild>
        <w:div w:id="741832260">
          <w:marLeft w:val="547"/>
          <w:marRight w:val="0"/>
          <w:marTop w:val="96"/>
          <w:marBottom w:val="0"/>
          <w:divBdr>
            <w:top w:val="none" w:sz="0" w:space="0" w:color="auto"/>
            <w:left w:val="none" w:sz="0" w:space="0" w:color="auto"/>
            <w:bottom w:val="none" w:sz="0" w:space="0" w:color="auto"/>
            <w:right w:val="none" w:sz="0" w:space="0" w:color="auto"/>
          </w:divBdr>
        </w:div>
        <w:div w:id="1031222991">
          <w:marLeft w:val="547"/>
          <w:marRight w:val="0"/>
          <w:marTop w:val="96"/>
          <w:marBottom w:val="0"/>
          <w:divBdr>
            <w:top w:val="none" w:sz="0" w:space="0" w:color="auto"/>
            <w:left w:val="none" w:sz="0" w:space="0" w:color="auto"/>
            <w:bottom w:val="none" w:sz="0" w:space="0" w:color="auto"/>
            <w:right w:val="none" w:sz="0" w:space="0" w:color="auto"/>
          </w:divBdr>
        </w:div>
        <w:div w:id="2043825249">
          <w:marLeft w:val="547"/>
          <w:marRight w:val="0"/>
          <w:marTop w:val="96"/>
          <w:marBottom w:val="0"/>
          <w:divBdr>
            <w:top w:val="none" w:sz="0" w:space="0" w:color="auto"/>
            <w:left w:val="none" w:sz="0" w:space="0" w:color="auto"/>
            <w:bottom w:val="none" w:sz="0" w:space="0" w:color="auto"/>
            <w:right w:val="none" w:sz="0" w:space="0" w:color="auto"/>
          </w:divBdr>
        </w:div>
        <w:div w:id="1250699843">
          <w:marLeft w:val="547"/>
          <w:marRight w:val="0"/>
          <w:marTop w:val="96"/>
          <w:marBottom w:val="0"/>
          <w:divBdr>
            <w:top w:val="none" w:sz="0" w:space="0" w:color="auto"/>
            <w:left w:val="none" w:sz="0" w:space="0" w:color="auto"/>
            <w:bottom w:val="none" w:sz="0" w:space="0" w:color="auto"/>
            <w:right w:val="none" w:sz="0" w:space="0" w:color="auto"/>
          </w:divBdr>
        </w:div>
        <w:div w:id="1236862007">
          <w:marLeft w:val="547"/>
          <w:marRight w:val="0"/>
          <w:marTop w:val="96"/>
          <w:marBottom w:val="0"/>
          <w:divBdr>
            <w:top w:val="none" w:sz="0" w:space="0" w:color="auto"/>
            <w:left w:val="none" w:sz="0" w:space="0" w:color="auto"/>
            <w:bottom w:val="none" w:sz="0" w:space="0" w:color="auto"/>
            <w:right w:val="none" w:sz="0" w:space="0" w:color="auto"/>
          </w:divBdr>
        </w:div>
        <w:div w:id="1069157794">
          <w:marLeft w:val="547"/>
          <w:marRight w:val="0"/>
          <w:marTop w:val="96"/>
          <w:marBottom w:val="0"/>
          <w:divBdr>
            <w:top w:val="none" w:sz="0" w:space="0" w:color="auto"/>
            <w:left w:val="none" w:sz="0" w:space="0" w:color="auto"/>
            <w:bottom w:val="none" w:sz="0" w:space="0" w:color="auto"/>
            <w:right w:val="none" w:sz="0" w:space="0" w:color="auto"/>
          </w:divBdr>
        </w:div>
        <w:div w:id="2147384756">
          <w:marLeft w:val="547"/>
          <w:marRight w:val="0"/>
          <w:marTop w:val="96"/>
          <w:marBottom w:val="0"/>
          <w:divBdr>
            <w:top w:val="none" w:sz="0" w:space="0" w:color="auto"/>
            <w:left w:val="none" w:sz="0" w:space="0" w:color="auto"/>
            <w:bottom w:val="none" w:sz="0" w:space="0" w:color="auto"/>
            <w:right w:val="none" w:sz="0" w:space="0" w:color="auto"/>
          </w:divBdr>
        </w:div>
        <w:div w:id="1549413993">
          <w:marLeft w:val="547"/>
          <w:marRight w:val="0"/>
          <w:marTop w:val="96"/>
          <w:marBottom w:val="0"/>
          <w:divBdr>
            <w:top w:val="none" w:sz="0" w:space="0" w:color="auto"/>
            <w:left w:val="none" w:sz="0" w:space="0" w:color="auto"/>
            <w:bottom w:val="none" w:sz="0" w:space="0" w:color="auto"/>
            <w:right w:val="none" w:sz="0" w:space="0" w:color="auto"/>
          </w:divBdr>
        </w:div>
      </w:divsChild>
    </w:div>
    <w:div w:id="895120062">
      <w:bodyDiv w:val="1"/>
      <w:marLeft w:val="0"/>
      <w:marRight w:val="0"/>
      <w:marTop w:val="0"/>
      <w:marBottom w:val="0"/>
      <w:divBdr>
        <w:top w:val="none" w:sz="0" w:space="0" w:color="auto"/>
        <w:left w:val="none" w:sz="0" w:space="0" w:color="auto"/>
        <w:bottom w:val="none" w:sz="0" w:space="0" w:color="auto"/>
        <w:right w:val="none" w:sz="0" w:space="0" w:color="auto"/>
      </w:divBdr>
      <w:divsChild>
        <w:div w:id="1906452374">
          <w:marLeft w:val="547"/>
          <w:marRight w:val="0"/>
          <w:marTop w:val="115"/>
          <w:marBottom w:val="0"/>
          <w:divBdr>
            <w:top w:val="none" w:sz="0" w:space="0" w:color="auto"/>
            <w:left w:val="none" w:sz="0" w:space="0" w:color="auto"/>
            <w:bottom w:val="none" w:sz="0" w:space="0" w:color="auto"/>
            <w:right w:val="none" w:sz="0" w:space="0" w:color="auto"/>
          </w:divBdr>
        </w:div>
        <w:div w:id="2120295925">
          <w:marLeft w:val="547"/>
          <w:marRight w:val="0"/>
          <w:marTop w:val="115"/>
          <w:marBottom w:val="0"/>
          <w:divBdr>
            <w:top w:val="none" w:sz="0" w:space="0" w:color="auto"/>
            <w:left w:val="none" w:sz="0" w:space="0" w:color="auto"/>
            <w:bottom w:val="none" w:sz="0" w:space="0" w:color="auto"/>
            <w:right w:val="none" w:sz="0" w:space="0" w:color="auto"/>
          </w:divBdr>
        </w:div>
        <w:div w:id="12343876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time.com/time/health/article/0,8599,2006397,00.html?xid=rss-topstories" TargetMode="External"/><Relationship Id="rId3" Type="http://schemas.openxmlformats.org/officeDocument/2006/relationships/settings" Target="settings.xml"/><Relationship Id="rId7" Type="http://schemas.openxmlformats.org/officeDocument/2006/relationships/hyperlink" Target="https://www.cdc.gov/parasites/lice/head/schoo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iatrics.aappublications.org/content/pediatrics/early/2015/04/21/peds.2015-0746.full.pdf" TargetMode="External"/><Relationship Id="rId5" Type="http://schemas.openxmlformats.org/officeDocument/2006/relationships/hyperlink" Target="https://www.nasn.org/Portals/0/positions/2016pslic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MTSD</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Adams</dc:creator>
  <cp:keywords/>
  <dc:description/>
  <cp:lastModifiedBy>Kimberly Adams</cp:lastModifiedBy>
  <cp:revision>5</cp:revision>
  <dcterms:created xsi:type="dcterms:W3CDTF">2017-03-28T15:32:00Z</dcterms:created>
  <dcterms:modified xsi:type="dcterms:W3CDTF">2018-11-14T17:15:00Z</dcterms:modified>
</cp:coreProperties>
</file>